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B66B1C" w:rsidRDefault="00143414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B66B1C"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 w:rsid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січень</w:t>
      </w:r>
      <w:r w:rsidR="00EE344C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-червень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2018</w:t>
      </w:r>
      <w:r w:rsidR="00B66B1C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  <w:r w:rsidR="00B66B1C"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Головно управління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інформації з обмеженим доступом (</w:t>
      </w:r>
      <w:proofErr w:type="spellStart"/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конфеденцій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</w:t>
      </w:r>
      <w:proofErr w:type="spellEnd"/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Pr="007D096B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7D096B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>У</w:t>
      </w:r>
      <w:r w:rsidR="00EE344C">
        <w:rPr>
          <w:rFonts w:ascii="Tahoma" w:hAnsi="Tahoma" w:cs="Tahoma"/>
          <w:sz w:val="28"/>
          <w:szCs w:val="28"/>
          <w:shd w:val="clear" w:color="auto" w:fill="FFFFFF"/>
        </w:rPr>
        <w:t xml:space="preserve">продовж 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EE344C">
        <w:rPr>
          <w:rFonts w:ascii="Tahoma" w:hAnsi="Tahoma" w:cs="Tahoma"/>
          <w:color w:val="FF0000"/>
          <w:sz w:val="28"/>
          <w:szCs w:val="28"/>
          <w:shd w:val="clear" w:color="auto" w:fill="FFFFFF"/>
        </w:rPr>
        <w:t>січня-червня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2018 року на розгляд надійшло __</w:t>
      </w:r>
      <w:r w:rsidR="00EE344C">
        <w:rPr>
          <w:rFonts w:ascii="Tahoma" w:hAnsi="Tahoma" w:cs="Tahoma"/>
          <w:color w:val="FF0000"/>
          <w:sz w:val="28"/>
          <w:szCs w:val="28"/>
          <w:shd w:val="clear" w:color="auto" w:fill="FFFFFF"/>
        </w:rPr>
        <w:t>1</w:t>
      </w:r>
      <w:r w:rsidR="009F05F5">
        <w:rPr>
          <w:rFonts w:ascii="Tahoma" w:hAnsi="Tahoma" w:cs="Tahoma"/>
          <w:color w:val="FF0000"/>
          <w:sz w:val="28"/>
          <w:szCs w:val="28"/>
          <w:shd w:val="clear" w:color="auto" w:fill="FFFFFF"/>
        </w:rPr>
        <w:t>13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__ запитів на інформацію.</w:t>
      </w:r>
    </w:p>
    <w:p w:rsidR="00337D71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8C19E7" w:rsidRPr="007D096B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lastRenderedPageBreak/>
        <w:t>За формою подання: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Особисто-</w:t>
      </w:r>
      <w:r w:rsidR="009E0A0C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20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Телефоном</w:t>
      </w:r>
      <w:r w:rsidR="00E44D6D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  <w:bookmarkStart w:id="0" w:name="_GoBack"/>
      <w:bookmarkEnd w:id="0"/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Е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лектронною поштою-</w:t>
      </w:r>
      <w:r w:rsidR="009E0A0C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33</w:t>
      </w:r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асобами поштового зв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val="en-US" w:eastAsia="uk-UA"/>
        </w:rPr>
        <w:t>’</w:t>
      </w:r>
      <w:proofErr w:type="spellStart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язку</w:t>
      </w:r>
      <w:proofErr w:type="spellEnd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9E0A0C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59</w:t>
      </w:r>
    </w:p>
    <w:p w:rsidR="00FE3E57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EE344C" w:rsidRDefault="00EE344C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EE344C" w:rsidRDefault="008C19E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C50809">
        <w:rPr>
          <w:rFonts w:ascii="Tahoma" w:eastAsia="Times New Roman" w:hAnsi="Tahoma" w:cs="Tahoma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390A209" wp14:editId="2EA4EF23">
            <wp:extent cx="5940425" cy="3569071"/>
            <wp:effectExtent l="0" t="0" r="3175" b="0"/>
            <wp:docPr id="2" name="Рисунок 2" descr="C:\Users\Tanya\AppData\Roaming\Skype\live#3a3fcb9bb5b89baa07\media_messaging\media_cache_v3\^9C8710ED9109A0485FE6667662C850FD087510605D32FD8D4F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AppData\Roaming\Skype\live#3a3fcb9bb5b89baa07\media_messaging\media_cache_v3\^9C8710ED9109A0485FE6667662C850FD087510605D32FD8D4F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4C" w:rsidRDefault="00EE344C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EE344C" w:rsidRDefault="00EE344C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Default="008C19E7" w:rsidP="00EE344C">
      <w:pPr>
        <w:pStyle w:val="a3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EE344C" w:rsidRPr="007D096B" w:rsidRDefault="00EE344C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lastRenderedPageBreak/>
        <w:t>Щодо категорії запитувачів, які звернулись у Головне управління Держгеокадастру у Вінницькій області: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</w:t>
      </w:r>
    </w:p>
    <w:p w:rsidR="00337D71" w:rsidRPr="007D096B" w:rsidRDefault="00337D71" w:rsidP="00362FA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фізичні особи-</w:t>
      </w:r>
      <w:r w:rsidR="009E0A0C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81</w:t>
      </w:r>
    </w:p>
    <w:p w:rsidR="00337D71" w:rsidRPr="007D096B" w:rsidRDefault="00337D71" w:rsidP="00362FA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юридичні особи-</w:t>
      </w:r>
      <w:r w:rsidR="009E0A0C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25</w:t>
      </w:r>
    </w:p>
    <w:p w:rsidR="00775504" w:rsidRPr="00E44D6D" w:rsidRDefault="00783456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proofErr w:type="spellStart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обєднання</w:t>
      </w:r>
      <w:proofErr w:type="spellEnd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E344C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337D71" w:rsidRPr="00EE344C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представники засобів масової інформації-</w:t>
      </w:r>
      <w:r w:rsidR="00EE344C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2</w:t>
      </w:r>
    </w:p>
    <w:p w:rsidR="00C50809" w:rsidRPr="0014704D" w:rsidRDefault="00EE344C" w:rsidP="00FD478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14704D">
        <w:rPr>
          <w:rFonts w:ascii="Tahoma" w:eastAsia="Times New Roman" w:hAnsi="Tahoma" w:cs="Tahoma"/>
          <w:sz w:val="28"/>
          <w:szCs w:val="28"/>
          <w:lang w:eastAsia="uk-UA"/>
        </w:rPr>
        <w:t xml:space="preserve">громадські організації </w:t>
      </w:r>
      <w:r w:rsidRPr="0014704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 xml:space="preserve">- </w:t>
      </w:r>
      <w:r w:rsidR="009E0A0C" w:rsidRPr="0014704D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4</w:t>
      </w: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5D16F9" w:rsidP="00362FAE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3E25FEE4" wp14:editId="4E153BF3">
            <wp:extent cx="6286500" cy="4229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C50809" w:rsidRDefault="00C50809" w:rsidP="008C19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Pr="007D096B" w:rsidRDefault="008C19E7" w:rsidP="008C19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D227AB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lastRenderedPageBreak/>
        <w:t xml:space="preserve">За </w:t>
      </w:r>
      <w:r w:rsidR="008C19E7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типом запитуваної  інформації</w:t>
      </w:r>
      <w:r w:rsidRPr="007D096B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:</w:t>
      </w:r>
    </w:p>
    <w:p w:rsidR="008C19E7" w:rsidRPr="007D096B" w:rsidRDefault="008C19E7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</w:pPr>
    </w:p>
    <w:p w:rsidR="00783456" w:rsidRDefault="00E50CC5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яка створюється в процесі ведення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Державного земельного кадастру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7D176F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4</w:t>
      </w:r>
      <w:r w:rsidR="009E0A0C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2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Default="00AA4526" w:rsidP="00362FA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="00FF2EFC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="00FF2EFC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 питань, що виникли при розпорядженні землями державної власності</w:t>
      </w:r>
      <w:r w:rsidR="007D176F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та наявні вільні земельні ділянки- </w:t>
      </w:r>
      <w:r w:rsidR="007D176F" w:rsidRPr="007D176F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3</w:t>
      </w:r>
      <w:r w:rsidR="009E0A0C" w:rsidRPr="009E0A0C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8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Pr="00AA4526" w:rsidRDefault="00FF2EFC" w:rsidP="00362FA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="00AA4526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 питань кадрової політики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9E0A0C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2</w:t>
      </w:r>
      <w:r w:rsidR="00AA4526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Pr="007D176F" w:rsidRDefault="00FF2EFC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щодо оренди земельних ділянок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9E0A0C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11</w:t>
      </w:r>
    </w:p>
    <w:p w:rsidR="007D176F" w:rsidRPr="00782A6F" w:rsidRDefault="007D176F" w:rsidP="007D17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 щодо питань, які виникають в процесі безоплатної приватизації-</w:t>
      </w:r>
      <w:r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15</w:t>
      </w:r>
    </w:p>
    <w:p w:rsidR="007D176F" w:rsidRPr="0048683D" w:rsidRDefault="007D176F" w:rsidP="007D17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 в сфері забезпечення контролю за використанням та охороною земель-</w:t>
      </w:r>
      <w:r w:rsidR="009E0A0C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2</w:t>
      </w:r>
    </w:p>
    <w:p w:rsidR="0048683D" w:rsidRDefault="0048683D" w:rsidP="0048683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 з питань державної експертизи документів землеустрою-</w:t>
      </w:r>
      <w:r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2</w:t>
      </w:r>
    </w:p>
    <w:p w:rsidR="0048683D" w:rsidRPr="00942FD7" w:rsidRDefault="0048683D" w:rsidP="0048683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 з фінансового забезпечення ГУ Держгеокадастру-</w:t>
      </w:r>
      <w:r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337D71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7D6DEA" w:rsidRDefault="00143414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50AA928A" wp14:editId="6D649225">
            <wp:extent cx="5819775" cy="4419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6DEA" w:rsidRDefault="007D6DE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7D6DEA" w:rsidRDefault="007D6DE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7D6DEA" w:rsidRDefault="007D6DE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C19E7" w:rsidRPr="007D096B" w:rsidRDefault="008C19E7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lastRenderedPageBreak/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9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7D096B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</w:p>
    <w:p w:rsidR="001C48D4" w:rsidRPr="007D096B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333333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 xml:space="preserve">Запит </w:t>
      </w:r>
      <w:r w:rsidR="00B66B1C">
        <w:rPr>
          <w:rFonts w:ascii="Tahoma" w:hAnsi="Tahoma" w:cs="Tahoma"/>
          <w:sz w:val="28"/>
          <w:szCs w:val="28"/>
        </w:rPr>
        <w:t xml:space="preserve">також </w:t>
      </w:r>
      <w:r w:rsidRPr="007D096B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7D096B">
        <w:rPr>
          <w:rFonts w:ascii="Tahoma" w:hAnsi="Tahoma" w:cs="Tahoma"/>
          <w:sz w:val="28"/>
          <w:szCs w:val="28"/>
        </w:rPr>
        <w:t>8</w:t>
      </w:r>
      <w:r w:rsidRPr="007D096B">
        <w:rPr>
          <w:rFonts w:ascii="Tahoma" w:hAnsi="Tahoma" w:cs="Tahoma"/>
          <w:sz w:val="28"/>
          <w:szCs w:val="28"/>
        </w:rPr>
        <w:t>-00 год. до 1</w:t>
      </w:r>
      <w:r w:rsidR="00831D2F" w:rsidRPr="007D096B">
        <w:rPr>
          <w:rFonts w:ascii="Tahoma" w:hAnsi="Tahoma" w:cs="Tahoma"/>
          <w:sz w:val="28"/>
          <w:szCs w:val="28"/>
        </w:rPr>
        <w:t>2</w:t>
      </w:r>
      <w:r w:rsidRPr="007D096B">
        <w:rPr>
          <w:rFonts w:ascii="Tahoma" w:hAnsi="Tahoma" w:cs="Tahoma"/>
          <w:sz w:val="28"/>
          <w:szCs w:val="28"/>
        </w:rPr>
        <w:t>-</w:t>
      </w:r>
      <w:r w:rsidR="00831D2F" w:rsidRPr="007D096B">
        <w:rPr>
          <w:rFonts w:ascii="Tahoma" w:hAnsi="Tahoma" w:cs="Tahoma"/>
          <w:sz w:val="28"/>
          <w:szCs w:val="28"/>
        </w:rPr>
        <w:t>3</w:t>
      </w:r>
      <w:r w:rsidRPr="007D096B">
        <w:rPr>
          <w:rFonts w:ascii="Tahoma" w:hAnsi="Tahoma" w:cs="Tahoma"/>
          <w:sz w:val="28"/>
          <w:szCs w:val="28"/>
        </w:rPr>
        <w:t>0 год. та з 13-</w:t>
      </w:r>
      <w:r w:rsidR="00831D2F" w:rsidRPr="007D096B">
        <w:rPr>
          <w:rFonts w:ascii="Tahoma" w:hAnsi="Tahoma" w:cs="Tahoma"/>
          <w:sz w:val="28"/>
          <w:szCs w:val="28"/>
        </w:rPr>
        <w:t>30</w:t>
      </w:r>
      <w:r w:rsidRPr="007D096B">
        <w:rPr>
          <w:rFonts w:ascii="Tahoma" w:hAnsi="Tahoma" w:cs="Tahoma"/>
          <w:sz w:val="28"/>
          <w:szCs w:val="28"/>
        </w:rPr>
        <w:t xml:space="preserve"> год. до 1</w:t>
      </w:r>
      <w:r w:rsidR="00C01D28" w:rsidRPr="007D096B">
        <w:rPr>
          <w:rFonts w:ascii="Tahoma" w:hAnsi="Tahoma" w:cs="Tahoma"/>
          <w:sz w:val="28"/>
          <w:szCs w:val="28"/>
        </w:rPr>
        <w:t>7</w:t>
      </w:r>
      <w:r w:rsidRPr="007D096B">
        <w:rPr>
          <w:rFonts w:ascii="Tahoma" w:hAnsi="Tahoma" w:cs="Tahoma"/>
          <w:sz w:val="28"/>
          <w:szCs w:val="28"/>
        </w:rPr>
        <w:t xml:space="preserve">-00 год. </w:t>
      </w:r>
      <w:r w:rsidR="00C01D28" w:rsidRPr="007D096B">
        <w:rPr>
          <w:rFonts w:ascii="Tahoma" w:hAnsi="Tahoma" w:cs="Tahoma"/>
          <w:sz w:val="28"/>
          <w:szCs w:val="28"/>
        </w:rPr>
        <w:t xml:space="preserve">в Головному управлінні 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Держгеокадастру у Вінницькій області м. Вінниця, вул. </w:t>
      </w:r>
      <w:proofErr w:type="spellStart"/>
      <w:r w:rsidR="00C01D28" w:rsidRPr="007D096B">
        <w:rPr>
          <w:rFonts w:ascii="Tahoma" w:hAnsi="Tahoma" w:cs="Tahoma"/>
          <w:color w:val="333333"/>
          <w:sz w:val="28"/>
          <w:szCs w:val="28"/>
        </w:rPr>
        <w:t>Келецька</w:t>
      </w:r>
      <w:proofErr w:type="spellEnd"/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, 63, </w:t>
      </w:r>
      <w:r w:rsidR="00B66B1C">
        <w:rPr>
          <w:rFonts w:ascii="Tahoma" w:hAnsi="Tahoma" w:cs="Tahoma"/>
          <w:color w:val="333333"/>
          <w:sz w:val="28"/>
          <w:szCs w:val="28"/>
        </w:rPr>
        <w:t>у спеціально облаштованій кімнаті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 прийому громадян</w:t>
      </w:r>
      <w:r w:rsidRPr="007D096B">
        <w:rPr>
          <w:rFonts w:ascii="Tahoma" w:hAnsi="Tahoma" w:cs="Tahoma"/>
          <w:color w:val="333333"/>
          <w:sz w:val="28"/>
          <w:szCs w:val="28"/>
        </w:rPr>
        <w:t>.</w:t>
      </w: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sectPr w:rsidR="00D227AB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143414"/>
    <w:rsid w:val="0014704D"/>
    <w:rsid w:val="001B7F97"/>
    <w:rsid w:val="001C48D4"/>
    <w:rsid w:val="001D13DD"/>
    <w:rsid w:val="002307F4"/>
    <w:rsid w:val="00243BA4"/>
    <w:rsid w:val="00337D71"/>
    <w:rsid w:val="00360DAF"/>
    <w:rsid w:val="00362FAE"/>
    <w:rsid w:val="00437E4A"/>
    <w:rsid w:val="0048683D"/>
    <w:rsid w:val="005D16F9"/>
    <w:rsid w:val="00775504"/>
    <w:rsid w:val="00783456"/>
    <w:rsid w:val="007D096B"/>
    <w:rsid w:val="007D176F"/>
    <w:rsid w:val="007D6DEA"/>
    <w:rsid w:val="0082121E"/>
    <w:rsid w:val="00831D2F"/>
    <w:rsid w:val="008C19E7"/>
    <w:rsid w:val="009E0A0C"/>
    <w:rsid w:val="009F05F5"/>
    <w:rsid w:val="00AA4526"/>
    <w:rsid w:val="00B47066"/>
    <w:rsid w:val="00B66B1C"/>
    <w:rsid w:val="00C01D28"/>
    <w:rsid w:val="00C10EFC"/>
    <w:rsid w:val="00C50809"/>
    <w:rsid w:val="00D227AB"/>
    <w:rsid w:val="00D80BBC"/>
    <w:rsid w:val="00E44D6D"/>
    <w:rsid w:val="00E50CC5"/>
    <w:rsid w:val="00E7410F"/>
    <w:rsid w:val="00EE344C"/>
    <w:rsid w:val="00F90976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50F1-3D6C-4D74-AD80-961531AA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nnytsia@land.gov.ua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Категорії запитувачів</a:t>
            </a:r>
          </a:p>
        </c:rich>
      </c:tx>
      <c:layout>
        <c:manualLayout>
          <c:xMode val="edge"/>
          <c:yMode val="edge"/>
          <c:x val="0.62382535516393778"/>
          <c:y val="1.3434089000839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00631009206751E-2"/>
          <c:y val="0"/>
          <c:w val="0.77289851268591414"/>
          <c:h val="0.9538192621755613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4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explosion val="13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explosion val="2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explosion val="19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explosion val="2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6.9841269841269843E-2"/>
                  <c:y val="7.05289672544080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913635795525539E-2"/>
                  <c:y val="3.647831174755517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585593467483232E-2"/>
                  <c:y val="3.21280998565355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182060575761366E-2"/>
                  <c:y val="4.7177981845468301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092905053534971E-2"/>
                  <c:y val="2.15897446068611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Лист3!$A$10:$A$14</c:f>
              <c:strCache>
                <c:ptCount val="5"/>
                <c:pt idx="0">
                  <c:v>Фізичні особи</c:v>
                </c:pt>
                <c:pt idx="1">
                  <c:v>Юридичні особи </c:v>
                </c:pt>
                <c:pt idx="2">
                  <c:v>ОГ Без юридичної особи </c:v>
                </c:pt>
                <c:pt idx="3">
                  <c:v>ГО</c:v>
                </c:pt>
                <c:pt idx="4">
                  <c:v>ЗМІ</c:v>
                </c:pt>
              </c:strCache>
            </c:strRef>
          </c:cat>
          <c:val>
            <c:numRef>
              <c:f>Лист3!$B$10:$B$14</c:f>
              <c:numCache>
                <c:formatCode>General</c:formatCode>
                <c:ptCount val="5"/>
                <c:pt idx="0">
                  <c:v>81</c:v>
                </c:pt>
                <c:pt idx="1">
                  <c:v>25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Запити за типом запитуваної інформації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641567952154125E-3"/>
          <c:y val="9.8388804340633906E-2"/>
          <c:w val="0.94486215538847118"/>
          <c:h val="0.31281749434785999"/>
        </c:manualLayout>
      </c:layout>
      <c:pie3DChart>
        <c:varyColors val="1"/>
        <c:ser>
          <c:idx val="0"/>
          <c:order val="0"/>
          <c:explosion val="2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explosion val="37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Лист3!$A$17:$A$24</c:f>
              <c:strCache>
                <c:ptCount val="8"/>
                <c:pt idx="0">
                  <c:v>Про надання інформації, яка створюється в процесі ведення Державного земельного кадастру</c:v>
                </c:pt>
                <c:pt idx="1">
                  <c:v>Про надання інформації з питань, що виникли при розпорядженні землями державної власності та наявні вільні земельні ділянки</c:v>
                </c:pt>
                <c:pt idx="2">
                  <c:v>Про надання інформації, щодо оренди земельних ділянок</c:v>
                </c:pt>
                <c:pt idx="3">
                  <c:v>Про надання інформації з питань кадрової політики</c:v>
                </c:pt>
                <c:pt idx="4">
                  <c:v>Про надання інформації щодо питань, які виникають в процесі безоплатної приватизації</c:v>
                </c:pt>
                <c:pt idx="5">
                  <c:v>Про надання інформації в сфері забезпечення контролю за використанням та охороною земель</c:v>
                </c:pt>
                <c:pt idx="6">
                  <c:v>Про надання інформації з питань державної експертизи документів землеустрою</c:v>
                </c:pt>
                <c:pt idx="7">
                  <c:v>Про надання інформації з фінансового забезпечення ГУ Держгеокадастру</c:v>
                </c:pt>
              </c:strCache>
            </c:strRef>
          </c:cat>
          <c:val>
            <c:numRef>
              <c:f>Лист3!$B$17:$B$24</c:f>
              <c:numCache>
                <c:formatCode>General</c:formatCode>
                <c:ptCount val="8"/>
                <c:pt idx="0">
                  <c:v>42</c:v>
                </c:pt>
                <c:pt idx="1">
                  <c:v>38</c:v>
                </c:pt>
                <c:pt idx="2">
                  <c:v>11</c:v>
                </c:pt>
                <c:pt idx="3">
                  <c:v>2</c:v>
                </c:pt>
                <c:pt idx="4">
                  <c:v>15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180C-D378-4251-9790-62DE7FDD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vakteti1@gmail.com</cp:lastModifiedBy>
  <cp:revision>6</cp:revision>
  <dcterms:created xsi:type="dcterms:W3CDTF">2018-07-18T05:49:00Z</dcterms:created>
  <dcterms:modified xsi:type="dcterms:W3CDTF">2018-07-19T12:11:00Z</dcterms:modified>
</cp:coreProperties>
</file>