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</w:p>
    <w:p w:rsidR="00DD00C2" w:rsidRPr="00DD00C2" w:rsidRDefault="000252C1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Головне управління Держгеокадастру у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Вінницькій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області</w:t>
      </w:r>
      <w:r w:rsidR="00DD00C2" w:rsidRPr="00DD00C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DD00C2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вул.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Келецька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63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Вінниця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 xml:space="preserve"> Вінницька обл.,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21027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35613D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 xml:space="preserve"> ЄДРПОУ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39767547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DD00C2" w:rsidP="00310B13">
      <w:pPr>
        <w:pStyle w:val="a3"/>
        <w:tabs>
          <w:tab w:val="left" w:pos="851"/>
        </w:tabs>
        <w:spacing w:after="12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CB0FAA" w:rsidRPr="002B4BE2" w:rsidRDefault="00310B13" w:rsidP="00310B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CB0FAA" w:rsidRPr="002B4B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0252C1" w:rsidRPr="000252C1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71350000-6</w:t>
      </w:r>
      <w:r w:rsidR="002B4BE2" w:rsidRPr="002B4BE2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- </w:t>
      </w:r>
      <w:r w:rsidR="000252C1" w:rsidRPr="000252C1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Науково-технічні послуги в галузі інженерії </w:t>
      </w:r>
      <w:r w:rsidR="002B4BE2" w:rsidRPr="002B4BE2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(</w:t>
      </w:r>
      <w:r w:rsidR="001819BC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надання послуги з п</w:t>
      </w:r>
      <w:r w:rsidR="000252C1" w:rsidRPr="000252C1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роведення державної інвентаризації земель </w:t>
      </w:r>
      <w:r w:rsidR="00A64826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державної власності на території</w:t>
      </w:r>
      <w:r w:rsidR="000252C1" w:rsidRPr="000252C1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</w:t>
      </w:r>
      <w:r w:rsidR="0035613D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Вінницькій </w:t>
      </w:r>
      <w:r w:rsidR="000252C1" w:rsidRPr="000252C1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області</w:t>
      </w:r>
      <w:r w:rsidR="002B4BE2" w:rsidRPr="002B4BE2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)</w:t>
      </w:r>
      <w:r w:rsidR="00CB0FAA" w:rsidRPr="002B4BE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DD00C2" w:rsidRPr="00456EF8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</w:p>
    <w:p w:rsidR="00761CEB" w:rsidRDefault="00310B13" w:rsidP="00761CEB">
      <w:pPr>
        <w:pStyle w:val="a3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1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61CEB" w:rsidRPr="00761CEB">
        <w:rPr>
          <w:rFonts w:ascii="Times New Roman" w:eastAsia="Times New Roman" w:hAnsi="Times New Roman"/>
          <w:sz w:val="24"/>
          <w:szCs w:val="24"/>
          <w:lang w:eastAsia="ru-RU"/>
        </w:rPr>
        <w:t>UA-2024-08-07-007651-a</w:t>
      </w:r>
    </w:p>
    <w:p w:rsidR="000B1F80" w:rsidRPr="00456EF8" w:rsidRDefault="00595B53" w:rsidP="00761CEB">
      <w:pPr>
        <w:pStyle w:val="a3"/>
        <w:numPr>
          <w:ilvl w:val="0"/>
          <w:numId w:val="1"/>
        </w:numPr>
        <w:tabs>
          <w:tab w:val="left" w:pos="284"/>
        </w:tabs>
        <w:spacing w:after="120" w:line="240" w:lineRule="auto"/>
        <w:ind w:hanging="21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</w:rPr>
        <w:t xml:space="preserve"> </w:t>
      </w:r>
    </w:p>
    <w:p w:rsidR="00761CEB" w:rsidRDefault="00761CEB" w:rsidP="00EE503C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61CE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Підставою для здійснення заходу з проведення державної інвентаризації земель                           є: Земельний кодекс України, Закони України «Про землеустрій», «Про Державний земельний кадастр», Порядок проведення інвентаризації земель, затвердженого постановою Кабінету Міністрів України від 05.06.2019 року №476, наказ Головного управління Держгеокадастру                       у Вінницькій області від 05.08.2024 року №2-ІЗ, наказ Тульчинської районної військової адміністрації від 30.07.2024 року №119 про проведення державної інвентаризації земель та інші нормативно-правові акти в частині проведення інвентаризації земель.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761CEB" w:rsidRDefault="00761CEB" w:rsidP="00EE503C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CEB">
        <w:rPr>
          <w:rFonts w:ascii="Times New Roman" w:eastAsia="Times New Roman" w:hAnsi="Times New Roman"/>
          <w:sz w:val="24"/>
          <w:szCs w:val="24"/>
          <w:lang w:eastAsia="ru-RU"/>
        </w:rPr>
        <w:t>Державній інвентаризації земель на території Вінницької області підлягають лише несформовані земельні державної власності та земельні ділянки державної власності, відомості про які відсутні в Державному земельному кадастрі загальною площею 500,00 га, з них: землі транспорту – 500,00 га, орієнтовна кількість земельних ділянок 140 шт., на території Тульчинської, Брацлавської, Вапнярської, Крижопільської, Піщанської, Томашпільської, Шпиківської, Городківської та Студенянської територіальних громад Тульчинського району Вінницької області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EE503C" w:rsidRDefault="00EE503C" w:rsidP="00EE503C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EE503C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6060F" w:rsidRPr="00EE503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EE50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EE503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0481A" w:rsidRPr="00404E80" w:rsidRDefault="007906E0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Очікувана вартість предмета закупівлі становить </w:t>
      </w:r>
      <w:r w:rsidR="00761CE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55 500</w:t>
      </w:r>
      <w:r w:rsidR="002B4BE2"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</w:t>
      </w: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</w:t>
      </w:r>
      <w:r w:rsidR="0036602B"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 ПДВ</w:t>
      </w:r>
      <w:r w:rsidR="006C46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7F4C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C46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 розрахунку очікуваної вартості предмета закупівлі вартість</w:t>
      </w:r>
      <w:r w:rsidR="00761CE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 </w:t>
      </w:r>
      <w:r w:rsidR="000048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 w:rsidR="00761CE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048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га </w:t>
      </w:r>
      <w:r w:rsidR="007F6E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складає 111</w:t>
      </w:r>
      <w:r w:rsidR="006C46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грн.</w:t>
      </w:r>
      <w:r w:rsidR="000048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273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048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(відповідно до пропозицій до Плану заходів Державної служби України  з питань геодезії, картографії та кадастру за бюджетною програмою КПКВК 2803620 «Проведення інвентаризації земель та оновлення картографічної основи Державного земельно</w:t>
      </w:r>
      <w:r w:rsidR="007F4C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</w:t>
      </w:r>
      <w:r w:rsidR="000048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кадастру» на 202</w:t>
      </w:r>
      <w:r w:rsidR="007F6E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="00EE50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рік, затвердженого Міністерством </w:t>
      </w:r>
      <w:r w:rsidR="0064653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аграрної політики та продовольства України</w:t>
      </w:r>
    </w:p>
    <w:sectPr w:rsidR="0000481A" w:rsidRPr="00404E80" w:rsidSect="007F4C79">
      <w:headerReference w:type="default" r:id="rId7"/>
      <w:pgSz w:w="11906" w:h="16838"/>
      <w:pgMar w:top="993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EAE" w:rsidRDefault="004B2EAE" w:rsidP="009A525D">
      <w:pPr>
        <w:spacing w:after="0" w:line="240" w:lineRule="auto"/>
      </w:pPr>
      <w:r>
        <w:separator/>
      </w:r>
    </w:p>
  </w:endnote>
  <w:endnote w:type="continuationSeparator" w:id="0">
    <w:p w:rsidR="004B2EAE" w:rsidRDefault="004B2EAE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EAE" w:rsidRDefault="004B2EAE" w:rsidP="009A525D">
      <w:pPr>
        <w:spacing w:after="0" w:line="240" w:lineRule="auto"/>
      </w:pPr>
      <w:r>
        <w:separator/>
      </w:r>
    </w:p>
  </w:footnote>
  <w:footnote w:type="continuationSeparator" w:id="0">
    <w:p w:rsidR="004B2EAE" w:rsidRDefault="004B2EAE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1A" w:rsidRDefault="0000481A" w:rsidP="009A525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E503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5" w15:restartNumberingAfterBreak="0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0481A"/>
    <w:rsid w:val="00007DAB"/>
    <w:rsid w:val="00015C3A"/>
    <w:rsid w:val="000210D2"/>
    <w:rsid w:val="000252C1"/>
    <w:rsid w:val="0003009B"/>
    <w:rsid w:val="00052530"/>
    <w:rsid w:val="000720EB"/>
    <w:rsid w:val="00080724"/>
    <w:rsid w:val="000920B4"/>
    <w:rsid w:val="000A577E"/>
    <w:rsid w:val="000A6027"/>
    <w:rsid w:val="000A6F49"/>
    <w:rsid w:val="000B1F80"/>
    <w:rsid w:val="000C58C4"/>
    <w:rsid w:val="000C63E5"/>
    <w:rsid w:val="000D292C"/>
    <w:rsid w:val="000E29AA"/>
    <w:rsid w:val="000F67B8"/>
    <w:rsid w:val="00110561"/>
    <w:rsid w:val="001251CE"/>
    <w:rsid w:val="001478B0"/>
    <w:rsid w:val="00150D52"/>
    <w:rsid w:val="001819BC"/>
    <w:rsid w:val="001A43AB"/>
    <w:rsid w:val="001B0A74"/>
    <w:rsid w:val="001B3984"/>
    <w:rsid w:val="001C1F03"/>
    <w:rsid w:val="0025477A"/>
    <w:rsid w:val="00274606"/>
    <w:rsid w:val="002B2C45"/>
    <w:rsid w:val="002B4BE2"/>
    <w:rsid w:val="002C2982"/>
    <w:rsid w:val="00302ABA"/>
    <w:rsid w:val="00310B13"/>
    <w:rsid w:val="00313B41"/>
    <w:rsid w:val="00331D01"/>
    <w:rsid w:val="0035613D"/>
    <w:rsid w:val="0036602B"/>
    <w:rsid w:val="00370C4C"/>
    <w:rsid w:val="003866E7"/>
    <w:rsid w:val="003A5B92"/>
    <w:rsid w:val="003A756B"/>
    <w:rsid w:val="003E5B52"/>
    <w:rsid w:val="00404E80"/>
    <w:rsid w:val="004340B4"/>
    <w:rsid w:val="00444D9C"/>
    <w:rsid w:val="00456EF8"/>
    <w:rsid w:val="004742A6"/>
    <w:rsid w:val="004A362D"/>
    <w:rsid w:val="004B2EAE"/>
    <w:rsid w:val="004C5515"/>
    <w:rsid w:val="004D0D97"/>
    <w:rsid w:val="004D2150"/>
    <w:rsid w:val="0054392E"/>
    <w:rsid w:val="005621FD"/>
    <w:rsid w:val="00575E3F"/>
    <w:rsid w:val="00595B53"/>
    <w:rsid w:val="005B1643"/>
    <w:rsid w:val="005B68B5"/>
    <w:rsid w:val="005C2EAF"/>
    <w:rsid w:val="005C74E3"/>
    <w:rsid w:val="005E1925"/>
    <w:rsid w:val="005E71BF"/>
    <w:rsid w:val="005F0CD0"/>
    <w:rsid w:val="006124A8"/>
    <w:rsid w:val="0062468A"/>
    <w:rsid w:val="0062731F"/>
    <w:rsid w:val="00646538"/>
    <w:rsid w:val="00646B55"/>
    <w:rsid w:val="006A1BE5"/>
    <w:rsid w:val="006A4ABD"/>
    <w:rsid w:val="006B0457"/>
    <w:rsid w:val="006B6803"/>
    <w:rsid w:val="006C460C"/>
    <w:rsid w:val="006C4DEA"/>
    <w:rsid w:val="006E22BA"/>
    <w:rsid w:val="00703913"/>
    <w:rsid w:val="00706046"/>
    <w:rsid w:val="007150BD"/>
    <w:rsid w:val="00761CEB"/>
    <w:rsid w:val="00767F7D"/>
    <w:rsid w:val="00777BAE"/>
    <w:rsid w:val="007839AC"/>
    <w:rsid w:val="00786FBE"/>
    <w:rsid w:val="007906E0"/>
    <w:rsid w:val="007978FF"/>
    <w:rsid w:val="007B0549"/>
    <w:rsid w:val="007D7E90"/>
    <w:rsid w:val="007F043B"/>
    <w:rsid w:val="007F4C79"/>
    <w:rsid w:val="007F6E50"/>
    <w:rsid w:val="0083510B"/>
    <w:rsid w:val="00835FB4"/>
    <w:rsid w:val="0089728A"/>
    <w:rsid w:val="008B26F8"/>
    <w:rsid w:val="008C2D15"/>
    <w:rsid w:val="008E189B"/>
    <w:rsid w:val="00901E9E"/>
    <w:rsid w:val="00931D71"/>
    <w:rsid w:val="0096391C"/>
    <w:rsid w:val="00966E21"/>
    <w:rsid w:val="00967420"/>
    <w:rsid w:val="00987001"/>
    <w:rsid w:val="009A525D"/>
    <w:rsid w:val="00A14C1A"/>
    <w:rsid w:val="00A64826"/>
    <w:rsid w:val="00A665DE"/>
    <w:rsid w:val="00A71460"/>
    <w:rsid w:val="00A83726"/>
    <w:rsid w:val="00A8592E"/>
    <w:rsid w:val="00AD63A6"/>
    <w:rsid w:val="00B12373"/>
    <w:rsid w:val="00B17519"/>
    <w:rsid w:val="00B5375D"/>
    <w:rsid w:val="00B6060F"/>
    <w:rsid w:val="00B923E3"/>
    <w:rsid w:val="00BF32AE"/>
    <w:rsid w:val="00BF4FED"/>
    <w:rsid w:val="00C05061"/>
    <w:rsid w:val="00C13360"/>
    <w:rsid w:val="00C54C10"/>
    <w:rsid w:val="00C819C9"/>
    <w:rsid w:val="00C82857"/>
    <w:rsid w:val="00CA5D5B"/>
    <w:rsid w:val="00CB0C71"/>
    <w:rsid w:val="00CB0FAA"/>
    <w:rsid w:val="00CC3087"/>
    <w:rsid w:val="00D10FDF"/>
    <w:rsid w:val="00D20043"/>
    <w:rsid w:val="00D409F6"/>
    <w:rsid w:val="00D417A2"/>
    <w:rsid w:val="00D9634E"/>
    <w:rsid w:val="00D968EC"/>
    <w:rsid w:val="00DA0741"/>
    <w:rsid w:val="00DC3684"/>
    <w:rsid w:val="00DD00C2"/>
    <w:rsid w:val="00DE0E13"/>
    <w:rsid w:val="00E04448"/>
    <w:rsid w:val="00E04F0B"/>
    <w:rsid w:val="00E20C71"/>
    <w:rsid w:val="00E33FD8"/>
    <w:rsid w:val="00E5316E"/>
    <w:rsid w:val="00EC7002"/>
    <w:rsid w:val="00EE503C"/>
    <w:rsid w:val="00EE74B4"/>
    <w:rsid w:val="00EF25B8"/>
    <w:rsid w:val="00EF504F"/>
    <w:rsid w:val="00F13ECF"/>
    <w:rsid w:val="00F176CC"/>
    <w:rsid w:val="00F61191"/>
    <w:rsid w:val="00F61527"/>
    <w:rsid w:val="00F81C73"/>
    <w:rsid w:val="00F935F7"/>
    <w:rsid w:val="00FB3107"/>
    <w:rsid w:val="00FC38AA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31D65-DABF-4290-A25C-A93FB6A9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77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7BAE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Наталія Килівник</cp:lastModifiedBy>
  <cp:revision>35</cp:revision>
  <cp:lastPrinted>2021-08-10T06:02:00Z</cp:lastPrinted>
  <dcterms:created xsi:type="dcterms:W3CDTF">2021-07-20T07:40:00Z</dcterms:created>
  <dcterms:modified xsi:type="dcterms:W3CDTF">2024-08-09T12:22:00Z</dcterms:modified>
</cp:coreProperties>
</file>